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4D" w:rsidRDefault="00E84E1B">
      <w:pPr>
        <w:spacing w:before="27"/>
        <w:ind w:left="100"/>
        <w:rPr>
          <w:rFonts w:ascii="Gill Sans MT" w:eastAsia="Gill Sans MT" w:hAnsi="Gill Sans MT" w:cs="Gill Sans MT"/>
          <w:sz w:val="36"/>
          <w:szCs w:val="36"/>
        </w:rPr>
      </w:pPr>
      <w:bookmarkStart w:id="0" w:name="_GoBack"/>
      <w:bookmarkEnd w:id="0"/>
      <w:r>
        <w:rPr>
          <w:rFonts w:ascii="Gill Sans MT"/>
          <w:b/>
          <w:color w:val="7F0000"/>
          <w:sz w:val="36"/>
        </w:rPr>
        <w:t>Effective Assessment</w:t>
      </w:r>
      <w:r>
        <w:rPr>
          <w:rFonts w:ascii="Gill Sans MT"/>
          <w:b/>
          <w:color w:val="7F0000"/>
          <w:spacing w:val="-4"/>
          <w:sz w:val="36"/>
        </w:rPr>
        <w:t xml:space="preserve"> </w:t>
      </w:r>
      <w:r>
        <w:rPr>
          <w:rFonts w:ascii="Gill Sans MT"/>
          <w:b/>
          <w:color w:val="7F0000"/>
          <w:sz w:val="36"/>
        </w:rPr>
        <w:t>Feedback</w:t>
      </w:r>
    </w:p>
    <w:p w:rsidR="00786E4D" w:rsidRDefault="00E84E1B">
      <w:pPr>
        <w:pStyle w:val="BodyText"/>
        <w:spacing w:before="287"/>
        <w:ind w:left="100" w:firstLine="0"/>
      </w:pPr>
      <w:r>
        <w:t>The key aim of assessment feedback should be to support students to become more self-regulatory</w:t>
      </w:r>
      <w:r>
        <w:rPr>
          <w:spacing w:val="-2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managing their own learning as part of sustainable assessment practice; a focus on three core areas</w:t>
      </w:r>
      <w:r>
        <w:rPr>
          <w:spacing w:val="-23"/>
        </w:rPr>
        <w:t xml:space="preserve"> </w:t>
      </w:r>
      <w:r>
        <w:t>is</w:t>
      </w:r>
      <w:r>
        <w:rPr>
          <w:w w:val="99"/>
        </w:rPr>
        <w:t xml:space="preserve"> </w:t>
      </w:r>
      <w:r>
        <w:t>recommended: Assessment Literacy; Facilitating Improvements in Learning; Holistic Assessment</w:t>
      </w:r>
      <w:r>
        <w:rPr>
          <w:spacing w:val="-30"/>
        </w:rPr>
        <w:t xml:space="preserve"> </w:t>
      </w:r>
      <w:r>
        <w:t>Design.</w:t>
      </w:r>
    </w:p>
    <w:p w:rsidR="00786E4D" w:rsidRDefault="00786E4D">
      <w:pPr>
        <w:spacing w:before="8"/>
        <w:rPr>
          <w:rFonts w:ascii="Gill Sans MT" w:eastAsia="Gill Sans MT" w:hAnsi="Gill Sans MT" w:cs="Gill Sans MT"/>
          <w:sz w:val="35"/>
          <w:szCs w:val="35"/>
        </w:rPr>
      </w:pPr>
    </w:p>
    <w:p w:rsidR="00786E4D" w:rsidRDefault="00E84E1B">
      <w:pPr>
        <w:pStyle w:val="Heading1"/>
        <w:rPr>
          <w:b w:val="0"/>
          <w:bCs w:val="0"/>
        </w:rPr>
      </w:pPr>
      <w:r>
        <w:rPr>
          <w:color w:val="62499E"/>
        </w:rPr>
        <w:t>To support assessment literacy we</w:t>
      </w:r>
      <w:r>
        <w:rPr>
          <w:color w:val="62499E"/>
          <w:spacing w:val="6"/>
        </w:rPr>
        <w:t xml:space="preserve"> </w:t>
      </w:r>
      <w:r>
        <w:rPr>
          <w:color w:val="62499E"/>
        </w:rPr>
        <w:t>should:</w:t>
      </w:r>
    </w:p>
    <w:p w:rsidR="00786E4D" w:rsidRDefault="00786E4D">
      <w:pPr>
        <w:spacing w:before="2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196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Clarify what the assessment is and how it is </w:t>
      </w:r>
      <w:proofErr w:type="spellStart"/>
      <w:r>
        <w:rPr>
          <w:rFonts w:ascii="Gill Sans MT"/>
          <w:sz w:val="24"/>
        </w:rPr>
        <w:t>organised</w:t>
      </w:r>
      <w:proofErr w:type="spellEnd"/>
      <w:r>
        <w:rPr>
          <w:rFonts w:ascii="Gill Sans MT"/>
          <w:sz w:val="24"/>
        </w:rPr>
        <w:t>. Explain the principles underpinning the</w:t>
      </w:r>
      <w:r>
        <w:rPr>
          <w:rFonts w:ascii="Gill Sans MT"/>
          <w:spacing w:val="-29"/>
          <w:sz w:val="24"/>
        </w:rPr>
        <w:t xml:space="preserve"> </w:t>
      </w:r>
      <w:r>
        <w:rPr>
          <w:rFonts w:ascii="Gill Sans MT"/>
          <w:sz w:val="24"/>
        </w:rPr>
        <w:t>design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of asses</w:t>
      </w:r>
      <w:r>
        <w:rPr>
          <w:rFonts w:ascii="Gill Sans MT"/>
          <w:sz w:val="24"/>
        </w:rPr>
        <w:t>sment so that students can understand the relevance and value of</w:t>
      </w:r>
      <w:r>
        <w:rPr>
          <w:rFonts w:ascii="Gill Sans MT"/>
          <w:spacing w:val="-10"/>
          <w:sz w:val="24"/>
        </w:rPr>
        <w:t xml:space="preserve"> </w:t>
      </w:r>
      <w:r>
        <w:rPr>
          <w:rFonts w:ascii="Gill Sans MT"/>
          <w:sz w:val="24"/>
        </w:rPr>
        <w:t>it.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118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 xml:space="preserve">Provide explicit guidance </w:t>
      </w:r>
      <w:r>
        <w:rPr>
          <w:rFonts w:ascii="Gill Sans MT"/>
          <w:sz w:val="24"/>
        </w:rPr>
        <w:t>to students on the requirements of each assessment (e.g. clarification</w:t>
      </w:r>
      <w:r>
        <w:rPr>
          <w:rFonts w:ascii="Gill Sans MT"/>
          <w:spacing w:val="-28"/>
          <w:sz w:val="24"/>
        </w:rPr>
        <w:t xml:space="preserve"> </w:t>
      </w:r>
      <w:r>
        <w:rPr>
          <w:rFonts w:ascii="Gill Sans MT"/>
          <w:sz w:val="24"/>
        </w:rPr>
        <w:t>of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assessment criteria; learning outcomes; good academic</w:t>
      </w:r>
      <w:r>
        <w:rPr>
          <w:rFonts w:ascii="Gill Sans MT"/>
          <w:spacing w:val="-2"/>
          <w:sz w:val="24"/>
        </w:rPr>
        <w:t xml:space="preserve"> </w:t>
      </w:r>
      <w:r>
        <w:rPr>
          <w:rFonts w:ascii="Gill Sans MT"/>
          <w:sz w:val="24"/>
        </w:rPr>
        <w:t>practice).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860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>Clarify with students the different forms, sources, and timings of feedback</w:t>
      </w:r>
      <w:r>
        <w:rPr>
          <w:rFonts w:ascii="Gill Sans MT"/>
          <w:b/>
          <w:spacing w:val="-25"/>
          <w:sz w:val="24"/>
        </w:rPr>
        <w:t xml:space="preserve"> </w:t>
      </w:r>
      <w:r>
        <w:rPr>
          <w:rFonts w:ascii="Gill Sans MT"/>
          <w:sz w:val="24"/>
        </w:rPr>
        <w:t>available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z w:val="24"/>
        </w:rPr>
        <w:t>including e-learning opportunities.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196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 xml:space="preserve">Clarify the role of the student in the feedback process </w:t>
      </w:r>
      <w:r>
        <w:rPr>
          <w:rFonts w:ascii="Gill Sans MT"/>
          <w:sz w:val="24"/>
        </w:rPr>
        <w:t>as an active participant (seeking,</w:t>
      </w:r>
      <w:r>
        <w:rPr>
          <w:rFonts w:ascii="Gill Sans MT"/>
          <w:spacing w:val="-31"/>
          <w:sz w:val="24"/>
        </w:rPr>
        <w:t xml:space="preserve"> </w:t>
      </w:r>
      <w:r>
        <w:rPr>
          <w:rFonts w:ascii="Gill Sans MT"/>
          <w:sz w:val="24"/>
        </w:rPr>
        <w:t>using,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and giving feedback to self and peer</w:t>
      </w:r>
      <w:r>
        <w:rPr>
          <w:rFonts w:ascii="Gill Sans MT"/>
          <w:sz w:val="24"/>
        </w:rPr>
        <w:t>s; developing networks of support), and not just as a receiver</w:t>
      </w:r>
      <w:r>
        <w:rPr>
          <w:rFonts w:ascii="Gill Sans MT"/>
          <w:spacing w:val="-25"/>
          <w:sz w:val="24"/>
        </w:rPr>
        <w:t xml:space="preserve"> </w:t>
      </w:r>
      <w:r>
        <w:rPr>
          <w:rFonts w:ascii="Gill Sans MT"/>
          <w:sz w:val="24"/>
        </w:rPr>
        <w:t>of feedback.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651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 xml:space="preserve">Provide opportunities for students to work with assessment criteria </w:t>
      </w:r>
      <w:r>
        <w:rPr>
          <w:rFonts w:ascii="Gill Sans MT" w:eastAsia="Gill Sans MT" w:hAnsi="Gill Sans MT" w:cs="Gill Sans MT"/>
          <w:sz w:val="24"/>
          <w:szCs w:val="24"/>
        </w:rPr>
        <w:t>and to work</w:t>
      </w:r>
      <w:r>
        <w:rPr>
          <w:rFonts w:ascii="Gill Sans MT" w:eastAsia="Gill Sans MT" w:hAnsi="Gill Sans MT" w:cs="Gill Sans MT"/>
          <w:spacing w:val="-2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with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examples of work at different grade levels in order to understand ‘what constitutes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good.’</w:t>
      </w:r>
    </w:p>
    <w:p w:rsidR="00786E4D" w:rsidRDefault="00786E4D">
      <w:pPr>
        <w:rPr>
          <w:rFonts w:ascii="Gill Sans MT" w:eastAsia="Gill Sans MT" w:hAnsi="Gill Sans MT" w:cs="Gill Sans MT"/>
          <w:sz w:val="24"/>
          <w:szCs w:val="24"/>
        </w:rPr>
      </w:pPr>
    </w:p>
    <w:p w:rsidR="00786E4D" w:rsidRDefault="00E84E1B">
      <w:pPr>
        <w:pStyle w:val="Heading1"/>
        <w:spacing w:before="159"/>
        <w:rPr>
          <w:b w:val="0"/>
          <w:bCs w:val="0"/>
        </w:rPr>
      </w:pPr>
      <w:r>
        <w:rPr>
          <w:color w:val="B4542B"/>
        </w:rPr>
        <w:t xml:space="preserve">To </w:t>
      </w:r>
      <w:r>
        <w:rPr>
          <w:color w:val="B4542B"/>
        </w:rPr>
        <w:t>facilitate improvements in learning we</w:t>
      </w:r>
      <w:r>
        <w:rPr>
          <w:color w:val="B4542B"/>
          <w:spacing w:val="12"/>
        </w:rPr>
        <w:t xml:space="preserve"> </w:t>
      </w:r>
      <w:r>
        <w:rPr>
          <w:color w:val="B4542B"/>
        </w:rPr>
        <w:t>should:</w:t>
      </w:r>
    </w:p>
    <w:p w:rsidR="00786E4D" w:rsidRDefault="00786E4D">
      <w:pPr>
        <w:spacing w:before="2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106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Ensure that the curriculum design enables sufficient time for students to apply the lessons learnt</w:t>
      </w:r>
      <w:r>
        <w:rPr>
          <w:rFonts w:ascii="Gill Sans MT"/>
          <w:spacing w:val="-27"/>
          <w:sz w:val="24"/>
        </w:rPr>
        <w:t xml:space="preserve"> </w:t>
      </w:r>
      <w:r>
        <w:rPr>
          <w:rFonts w:ascii="Gill Sans MT"/>
          <w:sz w:val="24"/>
        </w:rPr>
        <w:t>from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formative feedback in their summative</w:t>
      </w:r>
      <w:r>
        <w:rPr>
          <w:rFonts w:ascii="Gill Sans MT"/>
          <w:spacing w:val="-1"/>
          <w:sz w:val="24"/>
        </w:rPr>
        <w:t xml:space="preserve"> </w:t>
      </w:r>
      <w:r>
        <w:rPr>
          <w:rFonts w:ascii="Gill Sans MT"/>
          <w:sz w:val="24"/>
        </w:rPr>
        <w:t>assessments.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285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 xml:space="preserve">Give clear and focused feedback </w:t>
      </w:r>
      <w:r>
        <w:rPr>
          <w:rFonts w:ascii="Gill Sans MT"/>
          <w:sz w:val="24"/>
        </w:rPr>
        <w:t>on how students can improve their work including</w:t>
      </w:r>
      <w:r>
        <w:rPr>
          <w:rFonts w:ascii="Gill Sans MT"/>
          <w:spacing w:val="-26"/>
          <w:sz w:val="24"/>
        </w:rPr>
        <w:t xml:space="preserve"> </w:t>
      </w:r>
      <w:r>
        <w:rPr>
          <w:rFonts w:ascii="Gill Sans MT"/>
          <w:sz w:val="24"/>
        </w:rPr>
        <w:t>signposting the most important areas to address (what was good; what could be improved; and</w:t>
      </w:r>
      <w:r>
        <w:rPr>
          <w:rFonts w:ascii="Gill Sans MT"/>
          <w:spacing w:val="-15"/>
          <w:sz w:val="24"/>
        </w:rPr>
        <w:t xml:space="preserve"> </w:t>
      </w:r>
      <w:r>
        <w:rPr>
          <w:rFonts w:ascii="Gill Sans MT"/>
          <w:sz w:val="24"/>
        </w:rPr>
        <w:t>most</w:t>
      </w:r>
      <w:r>
        <w:rPr>
          <w:rFonts w:ascii="Gill Sans MT"/>
          <w:sz w:val="24"/>
        </w:rPr>
        <w:t xml:space="preserve"> </w:t>
      </w:r>
      <w:proofErr w:type="gramStart"/>
      <w:r>
        <w:rPr>
          <w:rFonts w:ascii="Gill Sans MT"/>
          <w:sz w:val="24"/>
        </w:rPr>
        <w:t>importantly</w:t>
      </w:r>
      <w:proofErr w:type="gramEnd"/>
      <w:r>
        <w:rPr>
          <w:rFonts w:ascii="Gill Sans MT"/>
          <w:sz w:val="24"/>
        </w:rPr>
        <w:t>, how to improve).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482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Ensure that formative feedback precedes summative assessment; that the links bet</w:t>
      </w:r>
      <w:r>
        <w:rPr>
          <w:rFonts w:ascii="Gill Sans MT"/>
          <w:sz w:val="24"/>
        </w:rPr>
        <w:t>ween</w:t>
      </w:r>
      <w:r>
        <w:rPr>
          <w:rFonts w:ascii="Gill Sans MT"/>
          <w:spacing w:val="-19"/>
          <w:sz w:val="24"/>
        </w:rPr>
        <w:t xml:space="preserve"> </w:t>
      </w:r>
      <w:r>
        <w:rPr>
          <w:rFonts w:ascii="Gill Sans MT"/>
          <w:sz w:val="24"/>
        </w:rPr>
        <w:t>formative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feedback and the requirements of summative assessment are</w:t>
      </w:r>
      <w:r>
        <w:rPr>
          <w:rFonts w:ascii="Gill Sans MT"/>
          <w:spacing w:val="-8"/>
          <w:sz w:val="24"/>
        </w:rPr>
        <w:t xml:space="preserve"> </w:t>
      </w:r>
      <w:r>
        <w:rPr>
          <w:rFonts w:ascii="Gill Sans MT"/>
          <w:sz w:val="24"/>
        </w:rPr>
        <w:t>clear.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714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Ensure that there are opportunities and support for students to develop self-</w:t>
      </w:r>
      <w:r>
        <w:rPr>
          <w:rFonts w:ascii="Gill Sans MT"/>
          <w:spacing w:val="-17"/>
          <w:sz w:val="24"/>
        </w:rPr>
        <w:t xml:space="preserve"> </w:t>
      </w:r>
      <w:r>
        <w:rPr>
          <w:rFonts w:ascii="Gill Sans MT"/>
          <w:sz w:val="24"/>
        </w:rPr>
        <w:t>assessment/self-</w:t>
      </w:r>
      <w:r>
        <w:rPr>
          <w:rFonts w:ascii="Gill Sans MT"/>
          <w:sz w:val="24"/>
        </w:rPr>
        <w:t xml:space="preserve"> </w:t>
      </w:r>
      <w:r>
        <w:rPr>
          <w:rFonts w:ascii="Gill Sans MT"/>
          <w:sz w:val="24"/>
        </w:rPr>
        <w:t>monitoring skills, and training in peer feedback to support self-understanding of</w:t>
      </w:r>
      <w:r>
        <w:rPr>
          <w:rFonts w:ascii="Gill Sans MT"/>
          <w:sz w:val="24"/>
        </w:rPr>
        <w:t xml:space="preserve"> assessment</w:t>
      </w:r>
      <w:r>
        <w:rPr>
          <w:rFonts w:ascii="Gill Sans MT"/>
          <w:spacing w:val="-23"/>
          <w:sz w:val="24"/>
        </w:rPr>
        <w:t xml:space="preserve"> </w:t>
      </w:r>
      <w:r>
        <w:rPr>
          <w:rFonts w:ascii="Gill Sans MT"/>
          <w:sz w:val="24"/>
        </w:rPr>
        <w:t>and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feedback.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237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Ensure training opportunities on assessment feedback for all those engaged in curriculum delivery</w:t>
      </w:r>
      <w:r>
        <w:rPr>
          <w:rFonts w:ascii="Gill Sans MT"/>
          <w:spacing w:val="-36"/>
          <w:sz w:val="24"/>
        </w:rPr>
        <w:t xml:space="preserve"> </w:t>
      </w:r>
      <w:r>
        <w:rPr>
          <w:rFonts w:ascii="Gill Sans MT"/>
          <w:sz w:val="24"/>
        </w:rPr>
        <w:t>to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enhance shared understanding of assessment</w:t>
      </w:r>
      <w:r>
        <w:rPr>
          <w:rFonts w:ascii="Gill Sans MT"/>
          <w:spacing w:val="-4"/>
          <w:sz w:val="24"/>
        </w:rPr>
        <w:t xml:space="preserve"> </w:t>
      </w:r>
      <w:r>
        <w:rPr>
          <w:rFonts w:ascii="Gill Sans MT"/>
          <w:sz w:val="24"/>
        </w:rPr>
        <w:t>requirements.</w:t>
      </w:r>
    </w:p>
    <w:p w:rsidR="00786E4D" w:rsidRDefault="00786E4D">
      <w:pPr>
        <w:spacing w:before="7"/>
        <w:rPr>
          <w:rFonts w:ascii="Gill Sans MT" w:eastAsia="Gill Sans MT" w:hAnsi="Gill Sans MT" w:cs="Gill Sans MT"/>
          <w:sz w:val="31"/>
          <w:szCs w:val="31"/>
        </w:rPr>
      </w:pPr>
    </w:p>
    <w:p w:rsidR="00786E4D" w:rsidRDefault="00E84E1B">
      <w:pPr>
        <w:pStyle w:val="Heading1"/>
        <w:rPr>
          <w:b w:val="0"/>
          <w:bCs w:val="0"/>
        </w:rPr>
      </w:pPr>
      <w:r>
        <w:rPr>
          <w:color w:val="345E9A"/>
        </w:rPr>
        <w:t>To promote holistic assessment design we</w:t>
      </w:r>
      <w:r>
        <w:rPr>
          <w:color w:val="345E9A"/>
          <w:spacing w:val="19"/>
        </w:rPr>
        <w:t xml:space="preserve"> </w:t>
      </w:r>
      <w:r>
        <w:rPr>
          <w:color w:val="345E9A"/>
        </w:rPr>
        <w:t>should:</w:t>
      </w:r>
    </w:p>
    <w:p w:rsidR="00786E4D" w:rsidRDefault="00786E4D">
      <w:pPr>
        <w:spacing w:before="5"/>
        <w:rPr>
          <w:rFonts w:ascii="Gill Sans MT" w:eastAsia="Gill Sans MT" w:hAnsi="Gill Sans MT" w:cs="Gill Sans MT"/>
          <w:b/>
          <w:bCs/>
          <w:sz w:val="28"/>
          <w:szCs w:val="28"/>
        </w:rPr>
      </w:pP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320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>Ensure that opportunities for formative assessment are integral to curriculum design at module</w:t>
      </w:r>
      <w:r>
        <w:rPr>
          <w:rFonts w:ascii="Gill Sans MT"/>
          <w:spacing w:val="-31"/>
          <w:sz w:val="24"/>
        </w:rPr>
        <w:t xml:space="preserve"> </w:t>
      </w:r>
      <w:r>
        <w:rPr>
          <w:rFonts w:ascii="Gill Sans MT"/>
          <w:sz w:val="24"/>
        </w:rPr>
        <w:t>and</w:t>
      </w:r>
      <w:r>
        <w:rPr>
          <w:rFonts w:ascii="Gill Sans MT"/>
          <w:w w:val="99"/>
          <w:sz w:val="24"/>
        </w:rPr>
        <w:t xml:space="preserve"> </w:t>
      </w:r>
      <w:proofErr w:type="spellStart"/>
      <w:r>
        <w:rPr>
          <w:rFonts w:ascii="Gill Sans MT"/>
          <w:sz w:val="24"/>
        </w:rPr>
        <w:t>programme</w:t>
      </w:r>
      <w:proofErr w:type="spellEnd"/>
      <w:r>
        <w:rPr>
          <w:rFonts w:ascii="Gill Sans MT"/>
          <w:spacing w:val="-1"/>
          <w:sz w:val="24"/>
        </w:rPr>
        <w:t xml:space="preserve"> </w:t>
      </w:r>
      <w:r>
        <w:rPr>
          <w:rFonts w:ascii="Gill Sans MT"/>
          <w:sz w:val="24"/>
        </w:rPr>
        <w:t>levels.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237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z w:val="24"/>
        </w:rPr>
        <w:t xml:space="preserve">Ensure that all core* resources are available </w:t>
      </w:r>
      <w:r>
        <w:rPr>
          <w:rFonts w:ascii="Gill Sans MT"/>
          <w:sz w:val="24"/>
        </w:rPr>
        <w:t>to students electronically through the</w:t>
      </w:r>
      <w:r>
        <w:rPr>
          <w:rFonts w:ascii="Gill Sans MT"/>
          <w:spacing w:val="-16"/>
          <w:sz w:val="24"/>
        </w:rPr>
        <w:t xml:space="preserve"> </w:t>
      </w:r>
      <w:r>
        <w:rPr>
          <w:rFonts w:ascii="Gill Sans MT"/>
          <w:sz w:val="24"/>
        </w:rPr>
        <w:t>virtual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learning environment (e.g. Blackboard) and oth</w:t>
      </w:r>
      <w:r>
        <w:rPr>
          <w:rFonts w:ascii="Gill Sans MT"/>
          <w:sz w:val="24"/>
        </w:rPr>
        <w:t>er relevant sources from the start of the semester</w:t>
      </w:r>
      <w:r>
        <w:rPr>
          <w:rFonts w:ascii="Gill Sans MT"/>
          <w:spacing w:val="-28"/>
          <w:sz w:val="24"/>
        </w:rPr>
        <w:t xml:space="preserve"> </w:t>
      </w:r>
      <w:r>
        <w:rPr>
          <w:rFonts w:ascii="Gill Sans MT"/>
          <w:sz w:val="24"/>
        </w:rPr>
        <w:t>to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 xml:space="preserve">enable students to take responsibility for </w:t>
      </w:r>
      <w:proofErr w:type="spellStart"/>
      <w:r>
        <w:rPr>
          <w:rFonts w:ascii="Gill Sans MT"/>
          <w:sz w:val="24"/>
        </w:rPr>
        <w:t>organising</w:t>
      </w:r>
      <w:proofErr w:type="spellEnd"/>
      <w:r>
        <w:rPr>
          <w:rFonts w:ascii="Gill Sans MT"/>
          <w:sz w:val="24"/>
        </w:rPr>
        <w:t xml:space="preserve"> their own</w:t>
      </w:r>
      <w:r>
        <w:rPr>
          <w:rFonts w:ascii="Gill Sans MT"/>
          <w:spacing w:val="-6"/>
          <w:sz w:val="24"/>
        </w:rPr>
        <w:t xml:space="preserve"> </w:t>
      </w:r>
      <w:r>
        <w:rPr>
          <w:rFonts w:ascii="Gill Sans MT"/>
          <w:sz w:val="24"/>
        </w:rPr>
        <w:t>learning.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462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sz w:val="24"/>
        </w:rPr>
        <w:t xml:space="preserve">Provide an appropriate range and choice of assessment opportunities throughout a </w:t>
      </w:r>
      <w:proofErr w:type="spellStart"/>
      <w:r>
        <w:rPr>
          <w:rFonts w:ascii="Gill Sans MT"/>
          <w:sz w:val="24"/>
        </w:rPr>
        <w:t>programme</w:t>
      </w:r>
      <w:proofErr w:type="spellEnd"/>
      <w:r>
        <w:rPr>
          <w:rFonts w:ascii="Gill Sans MT"/>
          <w:spacing w:val="-19"/>
          <w:sz w:val="24"/>
        </w:rPr>
        <w:t xml:space="preserve"> </w:t>
      </w:r>
      <w:r>
        <w:rPr>
          <w:rFonts w:ascii="Gill Sans MT"/>
          <w:sz w:val="24"/>
        </w:rPr>
        <w:t>of</w:t>
      </w:r>
      <w:r>
        <w:rPr>
          <w:rFonts w:ascii="Gill Sans MT"/>
          <w:w w:val="99"/>
          <w:sz w:val="24"/>
        </w:rPr>
        <w:t xml:space="preserve"> </w:t>
      </w:r>
      <w:r>
        <w:rPr>
          <w:rFonts w:ascii="Gill Sans MT"/>
          <w:sz w:val="24"/>
        </w:rPr>
        <w:t>study.</w:t>
      </w:r>
    </w:p>
    <w:p w:rsidR="00786E4D" w:rsidRDefault="00E84E1B">
      <w:pPr>
        <w:pStyle w:val="ListParagraph"/>
        <w:numPr>
          <w:ilvl w:val="0"/>
          <w:numId w:val="1"/>
        </w:numPr>
        <w:tabs>
          <w:tab w:val="left" w:pos="667"/>
        </w:tabs>
        <w:ind w:right="285" w:hanging="566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Ensure that there are oppor</w:t>
      </w:r>
      <w:r>
        <w:rPr>
          <w:rFonts w:ascii="Gill Sans MT" w:eastAsia="Gill Sans MT" w:hAnsi="Gill Sans MT" w:cs="Gill Sans MT"/>
          <w:sz w:val="24"/>
          <w:szCs w:val="24"/>
        </w:rPr>
        <w:t>tunities for students to feedback on learning and teaching,</w:t>
      </w:r>
      <w:r>
        <w:rPr>
          <w:rFonts w:ascii="Gill Sans MT" w:eastAsia="Gill Sans MT" w:hAnsi="Gill Sans MT" w:cs="Gill Sans MT"/>
          <w:spacing w:val="-1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both individually, and via the Students’ Union’s Academic Representatives, during a taught module as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well</w:t>
      </w:r>
      <w:r>
        <w:rPr>
          <w:rFonts w:ascii="Gill Sans MT" w:eastAsia="Gill Sans MT" w:hAnsi="Gill Sans MT" w:cs="Gill Sans MT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as at the end of it, to enable reasonable amendments to be made during the teaching of the</w:t>
      </w:r>
      <w:r>
        <w:rPr>
          <w:rFonts w:ascii="Gill Sans MT" w:eastAsia="Gill Sans MT" w:hAnsi="Gill Sans MT" w:cs="Gill Sans MT"/>
          <w:spacing w:val="-2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module subject to the discretion of the module</w:t>
      </w:r>
      <w:r>
        <w:rPr>
          <w:rFonts w:ascii="Gill Sans MT" w:eastAsia="Gill Sans MT" w:hAnsi="Gill Sans MT" w:cs="Gill Sans MT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leader.</w:t>
      </w:r>
    </w:p>
    <w:p w:rsidR="00786E4D" w:rsidRDefault="00E84E1B">
      <w:pPr>
        <w:spacing w:before="207" w:line="482" w:lineRule="auto"/>
        <w:ind w:left="155" w:right="797" w:hanging="56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* Core = handbook; assessment guidelines; formative &amp; summative tasks and deadlines; resources for each</w:t>
      </w:r>
      <w:r>
        <w:rPr>
          <w:rFonts w:ascii="Gill Sans MT"/>
          <w:spacing w:val="-32"/>
          <w:sz w:val="20"/>
        </w:rPr>
        <w:t xml:space="preserve"> </w:t>
      </w:r>
      <w:r>
        <w:rPr>
          <w:rFonts w:ascii="Gill Sans MT"/>
          <w:sz w:val="20"/>
        </w:rPr>
        <w:t>session</w:t>
      </w:r>
      <w:r>
        <w:rPr>
          <w:rFonts w:ascii="Gill Sans MT"/>
          <w:spacing w:val="-1"/>
          <w:w w:val="99"/>
          <w:sz w:val="20"/>
        </w:rPr>
        <w:t xml:space="preserve"> </w:t>
      </w:r>
      <w:r>
        <w:rPr>
          <w:rFonts w:ascii="Gill Sans MT"/>
          <w:sz w:val="20"/>
        </w:rPr>
        <w:t>(Based on: Evans, 2013 and developed with Researching Assessment Practices Group, Univer</w:t>
      </w:r>
      <w:r>
        <w:rPr>
          <w:rFonts w:ascii="Gill Sans MT"/>
          <w:sz w:val="20"/>
        </w:rPr>
        <w:t>sity of</w:t>
      </w:r>
      <w:r>
        <w:rPr>
          <w:rFonts w:ascii="Gill Sans MT"/>
          <w:spacing w:val="-33"/>
          <w:sz w:val="20"/>
        </w:rPr>
        <w:t xml:space="preserve"> </w:t>
      </w:r>
      <w:r>
        <w:rPr>
          <w:rFonts w:ascii="Gill Sans MT"/>
          <w:sz w:val="20"/>
        </w:rPr>
        <w:t>Southampton)</w:t>
      </w:r>
    </w:p>
    <w:sectPr w:rsidR="00786E4D">
      <w:type w:val="continuous"/>
      <w:pgSz w:w="11910" w:h="16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B2C1E"/>
    <w:multiLevelType w:val="hybridMultilevel"/>
    <w:tmpl w:val="880CC296"/>
    <w:lvl w:ilvl="0" w:tplc="8218625E">
      <w:start w:val="1"/>
      <w:numFmt w:val="decimal"/>
      <w:lvlText w:val="%1."/>
      <w:lvlJc w:val="left"/>
      <w:pPr>
        <w:ind w:left="666" w:hanging="567"/>
        <w:jc w:val="left"/>
      </w:pPr>
      <w:rPr>
        <w:rFonts w:ascii="Gill Sans MT" w:eastAsia="Gill Sans MT" w:hAnsi="Gill Sans MT" w:hint="default"/>
        <w:w w:val="100"/>
        <w:sz w:val="24"/>
        <w:szCs w:val="24"/>
      </w:rPr>
    </w:lvl>
    <w:lvl w:ilvl="1" w:tplc="259C210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0ACD282">
      <w:start w:val="1"/>
      <w:numFmt w:val="bullet"/>
      <w:lvlText w:val="•"/>
      <w:lvlJc w:val="left"/>
      <w:pPr>
        <w:ind w:left="2661" w:hanging="567"/>
      </w:pPr>
      <w:rPr>
        <w:rFonts w:hint="default"/>
      </w:rPr>
    </w:lvl>
    <w:lvl w:ilvl="3" w:tplc="80443D2C">
      <w:start w:val="1"/>
      <w:numFmt w:val="bullet"/>
      <w:lvlText w:val="•"/>
      <w:lvlJc w:val="left"/>
      <w:pPr>
        <w:ind w:left="3661" w:hanging="567"/>
      </w:pPr>
      <w:rPr>
        <w:rFonts w:hint="default"/>
      </w:rPr>
    </w:lvl>
    <w:lvl w:ilvl="4" w:tplc="3148276E">
      <w:start w:val="1"/>
      <w:numFmt w:val="bullet"/>
      <w:lvlText w:val="•"/>
      <w:lvlJc w:val="left"/>
      <w:pPr>
        <w:ind w:left="4662" w:hanging="567"/>
      </w:pPr>
      <w:rPr>
        <w:rFonts w:hint="default"/>
      </w:rPr>
    </w:lvl>
    <w:lvl w:ilvl="5" w:tplc="2B54B1C0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6" w:tplc="A03C84C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 w:tplc="2CC61E12">
      <w:start w:val="1"/>
      <w:numFmt w:val="bullet"/>
      <w:lvlText w:val="•"/>
      <w:lvlJc w:val="left"/>
      <w:pPr>
        <w:ind w:left="7664" w:hanging="567"/>
      </w:pPr>
      <w:rPr>
        <w:rFonts w:hint="default"/>
      </w:rPr>
    </w:lvl>
    <w:lvl w:ilvl="8" w:tplc="20D27716">
      <w:start w:val="1"/>
      <w:numFmt w:val="bullet"/>
      <w:lvlText w:val="•"/>
      <w:lvlJc w:val="left"/>
      <w:pPr>
        <w:ind w:left="86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D"/>
    <w:rsid w:val="00786E4D"/>
    <w:rsid w:val="00E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149D-EB8D-4904-A7B4-F70B6FB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6" w:hanging="566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Assessment Feedback</vt:lpstr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Assessment Feedback</dc:title>
  <dc:subject>Enhancing Assessment Feedback Practice in Higher Education</dc:subject>
  <dc:creator>Carol Evans</dc:creator>
  <cp:keywords>EAT, Blank Template, Enhancing Assessment Feedback, Higher Education, Student, Lecturer</cp:keywords>
  <cp:lastModifiedBy>anonymous</cp:lastModifiedBy>
  <cp:revision>2</cp:revision>
  <dcterms:created xsi:type="dcterms:W3CDTF">2021-06-17T00:45:00Z</dcterms:created>
  <dcterms:modified xsi:type="dcterms:W3CDTF">2021-06-17T00:45:00Z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2021-06-06T00:00:00Z</vt:filetime>
  </property>
</Properties>
</file>